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49894" w14:textId="6D3B9888" w:rsidR="17872E50" w:rsidRDefault="17872E50" w:rsidP="2351D59C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170218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TRAFFIX LOS Study Comments for Anna (10/</w:t>
      </w:r>
      <w:r w:rsidR="0443B42F" w:rsidRPr="170218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26</w:t>
      </w:r>
      <w:r w:rsidRPr="170218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/23)</w:t>
      </w:r>
    </w:p>
    <w:p w14:paraId="2EEF07AA" w14:textId="5C100883" w:rsidR="2351D59C" w:rsidRDefault="2351D59C" w:rsidP="2351D59C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008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956"/>
        <w:gridCol w:w="5596"/>
        <w:gridCol w:w="1005"/>
        <w:gridCol w:w="1218"/>
        <w:gridCol w:w="1305"/>
      </w:tblGrid>
      <w:tr w:rsidR="6734B63E" w14:paraId="5CAC8550" w14:textId="77777777" w:rsidTr="565D71AF">
        <w:trPr>
          <w:trHeight w:val="300"/>
        </w:trPr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7FF5C1" w14:textId="7665B0F2" w:rsidR="0FD1B4A8" w:rsidRPr="00D93FF1" w:rsidRDefault="6F081EB2" w:rsidP="565D71AF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93FF1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Page No</w:t>
            </w:r>
          </w:p>
        </w:tc>
        <w:tc>
          <w:tcPr>
            <w:tcW w:w="5596" w:type="dxa"/>
            <w:shd w:val="clear" w:color="auto" w:fill="D9D9D9" w:themeFill="background1" w:themeFillShade="D9"/>
            <w:vAlign w:val="center"/>
          </w:tcPr>
          <w:p w14:paraId="4D64175D" w14:textId="5C44986C" w:rsidR="0FD1B4A8" w:rsidRPr="00D93FF1" w:rsidRDefault="6F081EB2" w:rsidP="565D71AF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93FF1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5CDB9983" w14:textId="182DCE46" w:rsidR="0FD1B4A8" w:rsidRPr="00D93FF1" w:rsidRDefault="6F081EB2" w:rsidP="565D71AF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93FF1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Previous or New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64C7D4C2" w14:textId="722A39A2" w:rsidR="0FD1B4A8" w:rsidRPr="00D93FF1" w:rsidRDefault="6F081EB2" w:rsidP="565D71AF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93FF1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Submitted By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57E707C" w14:textId="0B700B8A" w:rsidR="1275878E" w:rsidRPr="00D93FF1" w:rsidRDefault="1275878E" w:rsidP="565D71AF">
            <w:pPr>
              <w:pStyle w:val="ListParagraph"/>
              <w:ind w:left="144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93FF1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Change made by Anna</w:t>
            </w:r>
          </w:p>
        </w:tc>
      </w:tr>
      <w:tr w:rsidR="565D71AF" w14:paraId="19DBF3D7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50C444BF" w14:textId="5F308239" w:rsidR="7F6A9EA6" w:rsidRDefault="7F6A9EA6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General</w:t>
            </w:r>
          </w:p>
        </w:tc>
        <w:tc>
          <w:tcPr>
            <w:tcW w:w="5596" w:type="dxa"/>
            <w:vAlign w:val="center"/>
          </w:tcPr>
          <w:p w14:paraId="4FEB79E7" w14:textId="6E766480" w:rsidR="7F6A9EA6" w:rsidRDefault="7F6A9EA6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Would be helpful for BOD </w:t>
            </w:r>
            <w:r w:rsidR="18213C44" w:rsidRPr="565D71AF">
              <w:rPr>
                <w:rFonts w:ascii="Calibri" w:eastAsia="Calibri" w:hAnsi="Calibri" w:cs="Calibri"/>
                <w:color w:val="000000" w:themeColor="text1"/>
              </w:rPr>
              <w:t>and for community if you can elaborate on if they decide to reduce service, won't that increase traffic?</w:t>
            </w: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4EE300C" w:rsidRPr="565D71AF">
              <w:rPr>
                <w:rFonts w:ascii="Calibri" w:eastAsia="Calibri" w:hAnsi="Calibri" w:cs="Calibri"/>
                <w:color w:val="000000" w:themeColor="text1"/>
              </w:rPr>
              <w:t xml:space="preserve">For example, if we took service away from </w:t>
            </w:r>
            <w:r w:rsidR="1842C666" w:rsidRPr="565D71AF">
              <w:rPr>
                <w:rFonts w:ascii="Calibri" w:eastAsia="Calibri" w:hAnsi="Calibri" w:cs="Calibri"/>
                <w:color w:val="000000" w:themeColor="text1"/>
              </w:rPr>
              <w:t>Coyote Creek, wouldn’t that have a negative impact on traffic moving forward?</w:t>
            </w:r>
          </w:p>
          <w:p w14:paraId="735F060D" w14:textId="5C812028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BE3A376" w14:textId="6FDBDD9A" w:rsidR="7F6A9EA6" w:rsidRDefault="7F6A9EA6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Question from BOD: Cal High vs. DVHS - How does LOS calculation get affected by stop signs vs. traffic signals.</w:t>
            </w:r>
          </w:p>
        </w:tc>
        <w:tc>
          <w:tcPr>
            <w:tcW w:w="1005" w:type="dxa"/>
            <w:vAlign w:val="center"/>
          </w:tcPr>
          <w:p w14:paraId="53EFF1EE" w14:textId="63B29B40" w:rsidR="226AC5B9" w:rsidRDefault="226AC5B9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7CF9C9F3" w14:textId="234E64EC" w:rsidR="226AC5B9" w:rsidRDefault="226AC5B9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IIS</w:t>
            </w:r>
          </w:p>
        </w:tc>
        <w:tc>
          <w:tcPr>
            <w:tcW w:w="1305" w:type="dxa"/>
            <w:vAlign w:val="center"/>
          </w:tcPr>
          <w:p w14:paraId="148A3F53" w14:textId="554F49BF" w:rsidR="565D71AF" w:rsidRPr="000F7D4E" w:rsidRDefault="000F7D4E" w:rsidP="000F7D4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Added sentence</w:t>
            </w:r>
            <w:r w:rsidR="00902D26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pg</w:t>
            </w:r>
            <w:r w:rsidR="00902D26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. 138, 141, </w:t>
            </w:r>
            <w:r w:rsidR="00902D26">
              <w:rPr>
                <w:rFonts w:ascii="Calibri" w:eastAsia="Calibri" w:hAnsi="Calibri" w:cs="Calibri"/>
                <w:color w:val="000000" w:themeColor="text1"/>
              </w:rPr>
              <w:t>142, 143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6734B63E" w14:paraId="038C970D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67A708BF" w14:textId="26093B7F" w:rsidR="6734B63E" w:rsidRDefault="322DE6D4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General</w:t>
            </w:r>
          </w:p>
        </w:tc>
        <w:tc>
          <w:tcPr>
            <w:tcW w:w="5596" w:type="dxa"/>
            <w:vAlign w:val="center"/>
          </w:tcPr>
          <w:p w14:paraId="02C6D704" w14:textId="14398432" w:rsidR="6734B63E" w:rsidRDefault="322DE6D4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Using percentages tends to bias the impacts if we are dealing with small data set. </w:t>
            </w:r>
            <w:r w:rsidR="768D43F3" w:rsidRPr="565D71AF">
              <w:rPr>
                <w:rFonts w:ascii="Calibri" w:eastAsia="Calibri" w:hAnsi="Calibri" w:cs="Calibri"/>
                <w:color w:val="000000" w:themeColor="text1"/>
              </w:rPr>
              <w:t>Perhaps</w:t>
            </w: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 consider adding a </w:t>
            </w:r>
            <w:r w:rsidR="7B2A52C2" w:rsidRPr="565D71AF">
              <w:rPr>
                <w:rFonts w:ascii="Calibri" w:eastAsia="Calibri" w:hAnsi="Calibri" w:cs="Calibri"/>
                <w:color w:val="000000" w:themeColor="text1"/>
              </w:rPr>
              <w:t>column</w:t>
            </w: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 to every chart with a percentage that shows the number of cars reduce</w:t>
            </w:r>
            <w:r w:rsidR="3294F348" w:rsidRPr="565D71AF">
              <w:rPr>
                <w:rFonts w:ascii="Calibri" w:eastAsia="Calibri" w:hAnsi="Calibri" w:cs="Calibri"/>
                <w:color w:val="000000" w:themeColor="text1"/>
              </w:rPr>
              <w:t>d to arrive at the listed percentage or put the number in brackets next to the percentage.</w:t>
            </w:r>
          </w:p>
        </w:tc>
        <w:tc>
          <w:tcPr>
            <w:tcW w:w="1005" w:type="dxa"/>
            <w:vAlign w:val="center"/>
          </w:tcPr>
          <w:p w14:paraId="03E5C7CE" w14:textId="60FEF0B5" w:rsidR="6734B63E" w:rsidRDefault="3294F34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3F87BF7D" w14:textId="5C1F525B" w:rsidR="6734B63E" w:rsidRDefault="3294F34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CW</w:t>
            </w:r>
          </w:p>
        </w:tc>
        <w:tc>
          <w:tcPr>
            <w:tcW w:w="1305" w:type="dxa"/>
            <w:vAlign w:val="center"/>
          </w:tcPr>
          <w:p w14:paraId="65DD48E8" w14:textId="0A467F0B" w:rsidR="565D71AF" w:rsidRPr="00902D26" w:rsidRDefault="00902D26" w:rsidP="00902D2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Added sentence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133.</w:t>
            </w:r>
            <w:r w:rsidR="00CC7B60">
              <w:rPr>
                <w:rFonts w:ascii="Calibri" w:eastAsia="Calibri" w:hAnsi="Calibri" w:cs="Calibri"/>
                <w:color w:val="000000" w:themeColor="text1"/>
              </w:rPr>
              <w:t xml:space="preserve"> Added table 12</w:t>
            </w:r>
          </w:p>
        </w:tc>
      </w:tr>
      <w:tr w:rsidR="565D71AF" w14:paraId="03BB4C62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389EBD74" w14:textId="082720CF" w:rsidR="54F9F8F1" w:rsidRDefault="54F9F8F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General140?</w:t>
            </w:r>
          </w:p>
        </w:tc>
        <w:tc>
          <w:tcPr>
            <w:tcW w:w="5596" w:type="dxa"/>
            <w:vAlign w:val="center"/>
          </w:tcPr>
          <w:p w14:paraId="038A5661" w14:textId="1CEAE507" w:rsidR="54F9F8F1" w:rsidRDefault="54F9F8F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We need to add cu</w:t>
            </w:r>
            <w:r w:rsidR="4CBE5FE6" w:rsidRPr="565D71AF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565D71AF">
              <w:rPr>
                <w:rFonts w:ascii="Calibri" w:eastAsia="Calibri" w:hAnsi="Calibri" w:cs="Calibri"/>
                <w:color w:val="000000" w:themeColor="text1"/>
              </w:rPr>
              <w:t>rent registration and waitlist numbers somewhere...perhaps table #12</w:t>
            </w:r>
          </w:p>
        </w:tc>
        <w:tc>
          <w:tcPr>
            <w:tcW w:w="1005" w:type="dxa"/>
            <w:vAlign w:val="center"/>
          </w:tcPr>
          <w:p w14:paraId="04C48745" w14:textId="3B4EA63E" w:rsidR="54F9F8F1" w:rsidRDefault="54F9F8F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3FE51934" w14:textId="3FD9BA5B" w:rsidR="54F9F8F1" w:rsidRDefault="54F9F8F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CW</w:t>
            </w:r>
          </w:p>
        </w:tc>
        <w:tc>
          <w:tcPr>
            <w:tcW w:w="1305" w:type="dxa"/>
            <w:vAlign w:val="center"/>
          </w:tcPr>
          <w:p w14:paraId="07195A17" w14:textId="63DC6F05" w:rsidR="565D71AF" w:rsidRDefault="00D66A97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6888DAD7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57623426" w14:textId="06958426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Cover</w:t>
            </w:r>
          </w:p>
        </w:tc>
        <w:tc>
          <w:tcPr>
            <w:tcW w:w="5596" w:type="dxa"/>
            <w:vAlign w:val="center"/>
          </w:tcPr>
          <w:p w14:paraId="5DFC988F" w14:textId="28656669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Add “DRAFT”</w:t>
            </w:r>
          </w:p>
        </w:tc>
        <w:tc>
          <w:tcPr>
            <w:tcW w:w="1005" w:type="dxa"/>
            <w:vAlign w:val="center"/>
          </w:tcPr>
          <w:p w14:paraId="41DED665" w14:textId="60B45736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P</w:t>
            </w:r>
          </w:p>
        </w:tc>
        <w:tc>
          <w:tcPr>
            <w:tcW w:w="1218" w:type="dxa"/>
            <w:vAlign w:val="center"/>
          </w:tcPr>
          <w:p w14:paraId="7580F663" w14:textId="65844F35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1305" w:type="dxa"/>
            <w:vAlign w:val="center"/>
          </w:tcPr>
          <w:p w14:paraId="1A8ECCDE" w14:textId="177CF9CD" w:rsidR="565D71AF" w:rsidRPr="00CC7B60" w:rsidRDefault="00CC7B60" w:rsidP="00CC7B6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6734B63E" w14:paraId="5C300406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4EA2A42E" w14:textId="7D5DF314" w:rsidR="6734B63E" w:rsidRDefault="7C62E1B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Pg 1 </w:t>
            </w:r>
          </w:p>
          <w:p w14:paraId="2F0F9727" w14:textId="6CB89706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96" w:type="dxa"/>
            <w:vAlign w:val="center"/>
          </w:tcPr>
          <w:p w14:paraId="25F5696B" w14:textId="234D1F6A" w:rsidR="6734B63E" w:rsidRDefault="73F21B11" w:rsidP="4ED6D4F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4ED6D4F6">
              <w:rPr>
                <w:rFonts w:ascii="Calibri" w:eastAsia="Calibri" w:hAnsi="Calibri" w:cs="Calibri"/>
                <w:color w:val="000000" w:themeColor="text1"/>
              </w:rPr>
              <w:t>Update number of intersections degraded/improved based on Table 5 edits</w:t>
            </w:r>
          </w:p>
        </w:tc>
        <w:tc>
          <w:tcPr>
            <w:tcW w:w="1005" w:type="dxa"/>
            <w:vAlign w:val="center"/>
          </w:tcPr>
          <w:p w14:paraId="6F0AA0CC" w14:textId="5E84BFC7" w:rsidR="6734B63E" w:rsidRDefault="73F21B11" w:rsidP="4ED6D4F6">
            <w:pPr>
              <w:pStyle w:val="ListParagraph"/>
              <w:spacing w:line="259" w:lineRule="auto"/>
              <w:ind w:left="0"/>
            </w:pPr>
            <w:r w:rsidRPr="4ED6D4F6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47B61B1B" w14:textId="21D5BAB3" w:rsidR="6734B63E" w:rsidRDefault="7C62E1B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AD, DF</w:t>
            </w:r>
          </w:p>
        </w:tc>
        <w:tc>
          <w:tcPr>
            <w:tcW w:w="1305" w:type="dxa"/>
            <w:vAlign w:val="center"/>
          </w:tcPr>
          <w:p w14:paraId="47390F68" w14:textId="42BFD120" w:rsidR="565D71AF" w:rsidRPr="00F13DBD" w:rsidRDefault="00F13DBD" w:rsidP="00F13DB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105FA2D6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5584C83D" w14:textId="1F1C1CAC" w:rsidR="6D50BABA" w:rsidRDefault="6D50BABA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Pg 2</w:t>
            </w:r>
          </w:p>
        </w:tc>
        <w:tc>
          <w:tcPr>
            <w:tcW w:w="5596" w:type="dxa"/>
            <w:vAlign w:val="center"/>
          </w:tcPr>
          <w:p w14:paraId="52CFC085" w14:textId="4698E750" w:rsidR="6D50BABA" w:rsidRDefault="6D50BABA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Executive Summary - lists Cal high as a location to be considered for service?</w:t>
            </w:r>
          </w:p>
        </w:tc>
        <w:tc>
          <w:tcPr>
            <w:tcW w:w="1005" w:type="dxa"/>
            <w:vAlign w:val="center"/>
          </w:tcPr>
          <w:p w14:paraId="10F4E363" w14:textId="4F6DA224" w:rsidR="6D50BABA" w:rsidRDefault="6D50BABA" w:rsidP="565D71AF">
            <w:pPr>
              <w:pStyle w:val="ListParagraph"/>
              <w:spacing w:line="259" w:lineRule="auto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048F8673" w14:textId="16778CFA" w:rsidR="6D50BABA" w:rsidRDefault="6D50BABA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IIS</w:t>
            </w:r>
          </w:p>
        </w:tc>
        <w:tc>
          <w:tcPr>
            <w:tcW w:w="1305" w:type="dxa"/>
            <w:vAlign w:val="center"/>
          </w:tcPr>
          <w:p w14:paraId="4C752CA5" w14:textId="4847BBB4" w:rsidR="565D71AF" w:rsidRPr="00D66A97" w:rsidRDefault="00D66A97" w:rsidP="00D66A9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6A11A444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659BAEF1" w14:textId="5DB168AA" w:rsidR="20BF1A91" w:rsidRPr="003551D9" w:rsidRDefault="20BF1A9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 xml:space="preserve">8 </w:t>
            </w:r>
          </w:p>
        </w:tc>
        <w:tc>
          <w:tcPr>
            <w:tcW w:w="5596" w:type="dxa"/>
            <w:vAlign w:val="center"/>
          </w:tcPr>
          <w:p w14:paraId="4E23FF57" w14:textId="2B2CF31F" w:rsidR="20BF1A91" w:rsidRPr="003551D9" w:rsidRDefault="20BF1A9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7C36573E" w:rsidRPr="003551D9">
              <w:rPr>
                <w:rFonts w:ascii="Calibri" w:eastAsia="Calibri" w:hAnsi="Calibri" w:cs="Calibri"/>
                <w:color w:val="000000" w:themeColor="text1"/>
              </w:rPr>
              <w:t>ei</w:t>
            </w:r>
            <w:r w:rsidRPr="003551D9">
              <w:rPr>
                <w:rFonts w:ascii="Calibri" w:eastAsia="Calibri" w:hAnsi="Calibri" w:cs="Calibri"/>
                <w:color w:val="000000" w:themeColor="text1"/>
              </w:rPr>
              <w:t>l Armstrong dot 18 missing</w:t>
            </w:r>
          </w:p>
        </w:tc>
        <w:tc>
          <w:tcPr>
            <w:tcW w:w="1005" w:type="dxa"/>
            <w:vAlign w:val="center"/>
          </w:tcPr>
          <w:p w14:paraId="2AE0564E" w14:textId="0DD6CC6F" w:rsidR="20BF1A91" w:rsidRDefault="20BF1A9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P</w:t>
            </w:r>
          </w:p>
        </w:tc>
        <w:tc>
          <w:tcPr>
            <w:tcW w:w="1218" w:type="dxa"/>
            <w:vAlign w:val="center"/>
          </w:tcPr>
          <w:p w14:paraId="3555C1AA" w14:textId="3F68FDEB" w:rsidR="20BF1A91" w:rsidRDefault="20BF1A9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CW</w:t>
            </w:r>
          </w:p>
        </w:tc>
        <w:tc>
          <w:tcPr>
            <w:tcW w:w="1305" w:type="dxa"/>
            <w:vAlign w:val="center"/>
          </w:tcPr>
          <w:p w14:paraId="6D0F2261" w14:textId="318B8DDE" w:rsidR="565D71AF" w:rsidRPr="00D66A97" w:rsidRDefault="00D66A97" w:rsidP="00D66A9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6AE003C0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368909D6" w14:textId="122776DC" w:rsidR="20BF1A91" w:rsidRDefault="20BF1A91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Pg 14</w:t>
            </w:r>
          </w:p>
        </w:tc>
        <w:tc>
          <w:tcPr>
            <w:tcW w:w="5596" w:type="dxa"/>
            <w:vAlign w:val="center"/>
          </w:tcPr>
          <w:p w14:paraId="4CC403C1" w14:textId="3EDEFA0C" w:rsidR="11DEF12B" w:rsidRDefault="11DEF12B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Move color key to be on each map on pages 15 and 16. </w:t>
            </w:r>
            <w:r w:rsidR="20BF1A91" w:rsidRPr="565D71AF">
              <w:rPr>
                <w:rFonts w:ascii="Calibri" w:eastAsia="Calibri" w:hAnsi="Calibri" w:cs="Calibri"/>
                <w:color w:val="000000" w:themeColor="text1"/>
              </w:rPr>
              <w:t>Note that LOS A and B are green on the map on next page, even though not reflected in green on the actual chart</w:t>
            </w:r>
            <w:r w:rsidR="4DE06589" w:rsidRPr="565D71AF">
              <w:rPr>
                <w:rFonts w:ascii="Calibri" w:eastAsia="Calibri" w:hAnsi="Calibri" w:cs="Calibri"/>
                <w:color w:val="000000" w:themeColor="text1"/>
              </w:rPr>
              <w:t xml:space="preserve"> on pages 12-14.</w:t>
            </w:r>
          </w:p>
        </w:tc>
        <w:tc>
          <w:tcPr>
            <w:tcW w:w="1005" w:type="dxa"/>
            <w:vAlign w:val="center"/>
          </w:tcPr>
          <w:p w14:paraId="53E597D8" w14:textId="3CAAB915" w:rsidR="4DE06589" w:rsidRDefault="4DE06589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55EE3383" w14:textId="609F353E" w:rsidR="4DE06589" w:rsidRDefault="4DE06589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IIS</w:t>
            </w:r>
          </w:p>
        </w:tc>
        <w:tc>
          <w:tcPr>
            <w:tcW w:w="1305" w:type="dxa"/>
            <w:vAlign w:val="center"/>
          </w:tcPr>
          <w:p w14:paraId="37CBA5EC" w14:textId="303AF5F6" w:rsidR="565D71AF" w:rsidRPr="00C1126D" w:rsidRDefault="00C1126D" w:rsidP="00C1126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Colors match. Did not include green in table on purpose.</w:t>
            </w:r>
          </w:p>
        </w:tc>
      </w:tr>
      <w:tr w:rsidR="6734B63E" w14:paraId="7DCFD244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196D2764" w14:textId="1AF6C7EC" w:rsidR="6734B63E" w:rsidRDefault="79746D7C" w:rsidP="4ED6D4F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4ED6D4F6">
              <w:rPr>
                <w:rFonts w:ascii="Calibri" w:eastAsia="Calibri" w:hAnsi="Calibri" w:cs="Calibri"/>
                <w:color w:val="000000" w:themeColor="text1"/>
              </w:rPr>
              <w:t xml:space="preserve">Pg </w:t>
            </w:r>
            <w:r w:rsidR="4D5FB477" w:rsidRPr="4ED6D4F6">
              <w:rPr>
                <w:rFonts w:ascii="Calibri" w:eastAsia="Calibri" w:hAnsi="Calibri" w:cs="Calibri"/>
                <w:color w:val="000000" w:themeColor="text1"/>
              </w:rPr>
              <w:t>17, Table 5</w:t>
            </w:r>
          </w:p>
        </w:tc>
        <w:tc>
          <w:tcPr>
            <w:tcW w:w="5596" w:type="dxa"/>
            <w:vAlign w:val="center"/>
          </w:tcPr>
          <w:p w14:paraId="6CBC6C64" w14:textId="59E12302" w:rsidR="6734B63E" w:rsidRDefault="4D5FB477" w:rsidP="4ED6D4F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4ED6D4F6">
              <w:rPr>
                <w:rFonts w:ascii="Calibri" w:eastAsia="Calibri" w:hAnsi="Calibri" w:cs="Calibri"/>
                <w:color w:val="000000" w:themeColor="text1"/>
              </w:rPr>
              <w:t xml:space="preserve">Added additional LOS historical data.  </w:t>
            </w:r>
            <w:r w:rsidR="35CB88AF" w:rsidRPr="4ED6D4F6">
              <w:rPr>
                <w:rFonts w:ascii="Calibri" w:eastAsia="Calibri" w:hAnsi="Calibri" w:cs="Calibri"/>
                <w:color w:val="000000" w:themeColor="text1"/>
              </w:rPr>
              <w:t>Changes to improvement/degra</w:t>
            </w:r>
            <w:r w:rsidR="2FE9246D" w:rsidRPr="4ED6D4F6">
              <w:rPr>
                <w:rFonts w:ascii="Calibri" w:eastAsia="Calibri" w:hAnsi="Calibri" w:cs="Calibri"/>
                <w:color w:val="000000" w:themeColor="text1"/>
              </w:rPr>
              <w:t>dation shading is noted</w:t>
            </w:r>
          </w:p>
        </w:tc>
        <w:tc>
          <w:tcPr>
            <w:tcW w:w="1005" w:type="dxa"/>
            <w:vAlign w:val="center"/>
          </w:tcPr>
          <w:p w14:paraId="40FD4030" w14:textId="66C70BE1" w:rsidR="6734B63E" w:rsidRDefault="2FE9246D" w:rsidP="4ED6D4F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4ED6D4F6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67B7020B" w14:textId="336068AF" w:rsidR="6734B63E" w:rsidRDefault="2FE9246D" w:rsidP="4ED6D4F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4ED6D4F6">
              <w:rPr>
                <w:rFonts w:ascii="Calibri" w:eastAsia="Calibri" w:hAnsi="Calibri" w:cs="Calibri"/>
                <w:color w:val="000000" w:themeColor="text1"/>
              </w:rPr>
              <w:t>AD, DF</w:t>
            </w:r>
          </w:p>
        </w:tc>
        <w:tc>
          <w:tcPr>
            <w:tcW w:w="1305" w:type="dxa"/>
            <w:vAlign w:val="center"/>
          </w:tcPr>
          <w:p w14:paraId="3A06064C" w14:textId="3E250FA6" w:rsidR="565D71AF" w:rsidRPr="003C40DA" w:rsidRDefault="003C40DA" w:rsidP="003C40D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447F6306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58BA1B35" w14:textId="36C47137" w:rsidR="565D71AF" w:rsidRPr="003551D9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FF0000"/>
              </w:rPr>
            </w:pPr>
            <w:r w:rsidRPr="003551D9">
              <w:rPr>
                <w:rFonts w:ascii="Calibri" w:eastAsia="Calibri" w:hAnsi="Calibri" w:cs="Calibri"/>
                <w:color w:val="FF0000"/>
              </w:rPr>
              <w:t>p118</w:t>
            </w:r>
          </w:p>
        </w:tc>
        <w:tc>
          <w:tcPr>
            <w:tcW w:w="5596" w:type="dxa"/>
            <w:vAlign w:val="center"/>
          </w:tcPr>
          <w:p w14:paraId="76D40297" w14:textId="6CE9D26F" w:rsidR="59F24058" w:rsidRPr="003551D9" w:rsidRDefault="59F24058" w:rsidP="565D71AF">
            <w:pPr>
              <w:pStyle w:val="ListParagraph"/>
              <w:ind w:left="0"/>
              <w:rPr>
                <w:rFonts w:ascii="Calibri" w:eastAsia="Calibri" w:hAnsi="Calibri" w:cs="Calibri"/>
                <w:color w:val="FF0000"/>
              </w:rPr>
            </w:pPr>
            <w:r w:rsidRPr="003551D9">
              <w:rPr>
                <w:rFonts w:ascii="Calibri" w:eastAsia="Calibri" w:hAnsi="Calibri" w:cs="Calibri"/>
                <w:color w:val="FF0000"/>
              </w:rPr>
              <w:t>Vista Grande Elem – Missing School icon</w:t>
            </w:r>
          </w:p>
        </w:tc>
        <w:tc>
          <w:tcPr>
            <w:tcW w:w="1005" w:type="dxa"/>
            <w:vAlign w:val="center"/>
          </w:tcPr>
          <w:p w14:paraId="24A0F1A9" w14:textId="07EDD384" w:rsidR="59F24058" w:rsidRDefault="59F2405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2EB96E65" w14:textId="3A43D200" w:rsidR="59F24058" w:rsidRDefault="59F2405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KF</w:t>
            </w:r>
          </w:p>
        </w:tc>
        <w:tc>
          <w:tcPr>
            <w:tcW w:w="1305" w:type="dxa"/>
            <w:vAlign w:val="center"/>
          </w:tcPr>
          <w:p w14:paraId="37FE8291" w14:textId="30236D2D" w:rsidR="565D71AF" w:rsidRDefault="003551D9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6734B63E" w14:paraId="2F6D1F24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65DEB5D6" w14:textId="279ED2D5" w:rsidR="6734B63E" w:rsidRDefault="620BCA72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98-131</w:t>
            </w:r>
          </w:p>
        </w:tc>
        <w:tc>
          <w:tcPr>
            <w:tcW w:w="5596" w:type="dxa"/>
            <w:vAlign w:val="center"/>
          </w:tcPr>
          <w:p w14:paraId="64BF6ACD" w14:textId="03BF1288" w:rsidR="6734B63E" w:rsidRPr="003551D9" w:rsidRDefault="620BCA72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>Bus catchment Area Maps - School GIS Maps – What are the blue dots. Are they associated with the school in any way?</w:t>
            </w:r>
            <w:r w:rsidR="6AE4E74E" w:rsidRPr="003551D9">
              <w:rPr>
                <w:rFonts w:ascii="Calibri" w:eastAsia="Calibri" w:hAnsi="Calibri" w:cs="Calibri"/>
                <w:color w:val="000000" w:themeColor="text1"/>
              </w:rPr>
              <w:t xml:space="preserve"> It just says “students.” Are they the right age to attend the school? What year are they students?</w:t>
            </w:r>
          </w:p>
          <w:p w14:paraId="7EAEAFAB" w14:textId="01541D7B" w:rsidR="6734B63E" w:rsidRPr="003551D9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B86093C" w14:textId="1E50D7F3" w:rsidR="6734B63E" w:rsidRPr="003551D9" w:rsidRDefault="3F2433DE" w:rsidP="565D71AF">
            <w:pPr>
              <w:spacing w:after="160" w:line="259" w:lineRule="auto"/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 xml:space="preserve">Further to the above: </w:t>
            </w:r>
            <w:r w:rsidR="053B4E20" w:rsidRPr="003551D9">
              <w:rPr>
                <w:rFonts w:ascii="Calibri" w:eastAsia="Calibri" w:hAnsi="Calibri" w:cs="Calibri"/>
                <w:color w:val="000000" w:themeColor="text1"/>
              </w:rPr>
              <w:t xml:space="preserve">If the blue dots are from the Davis Consulting </w:t>
            </w:r>
            <w:r w:rsidR="21AC2CF2" w:rsidRPr="003551D9">
              <w:rPr>
                <w:rFonts w:ascii="Calibri" w:eastAsia="Calibri" w:hAnsi="Calibri" w:cs="Calibri"/>
                <w:color w:val="000000" w:themeColor="text1"/>
              </w:rPr>
              <w:t>report and</w:t>
            </w:r>
            <w:r w:rsidR="053B4E20" w:rsidRPr="003551D9">
              <w:rPr>
                <w:rFonts w:ascii="Calibri" w:eastAsia="Calibri" w:hAnsi="Calibri" w:cs="Calibri"/>
                <w:color w:val="000000" w:themeColor="text1"/>
              </w:rPr>
              <w:t xml:space="preserve"> reflect current or projected students enrolled at that specific school, please indicate that number on each map. BOD was confused</w:t>
            </w:r>
            <w:r w:rsidR="240FC85A" w:rsidRPr="003551D9">
              <w:rPr>
                <w:rFonts w:ascii="Calibri" w:eastAsia="Calibri" w:hAnsi="Calibri" w:cs="Calibri"/>
                <w:color w:val="000000" w:themeColor="text1"/>
              </w:rPr>
              <w:t xml:space="preserve"> and felt the dots must be duplicative (</w:t>
            </w:r>
            <w:proofErr w:type="spellStart"/>
            <w:r w:rsidR="240FC85A" w:rsidRPr="003551D9">
              <w:rPr>
                <w:rFonts w:ascii="Calibri" w:eastAsia="Calibri" w:hAnsi="Calibri" w:cs="Calibri"/>
                <w:color w:val="000000" w:themeColor="text1"/>
              </w:rPr>
              <w:t>ie</w:t>
            </w:r>
            <w:proofErr w:type="spellEnd"/>
            <w:r w:rsidR="240FC85A" w:rsidRPr="003551D9">
              <w:rPr>
                <w:rFonts w:ascii="Calibri" w:eastAsia="Calibri" w:hAnsi="Calibri" w:cs="Calibri"/>
                <w:color w:val="000000" w:themeColor="text1"/>
              </w:rPr>
              <w:t xml:space="preserve"> the MVHS map not only shows dots of MV students, but dots of every household on the map that has a student of any age).</w:t>
            </w:r>
            <w:r w:rsidR="5D4E0910" w:rsidRPr="003551D9">
              <w:rPr>
                <w:rFonts w:ascii="Calibri" w:eastAsia="Calibri" w:hAnsi="Calibri" w:cs="Calibri"/>
                <w:color w:val="000000" w:themeColor="text1"/>
              </w:rPr>
              <w:t xml:space="preserve"> Our research on the Davis report does show that the blue dots on maps indicate </w:t>
            </w:r>
            <w:r w:rsidR="5D4E0910" w:rsidRPr="003551D9">
              <w:rPr>
                <w:rFonts w:ascii="Calibri" w:eastAsia="Calibri" w:hAnsi="Calibri" w:cs="Calibri"/>
                <w:color w:val="000000" w:themeColor="text1"/>
              </w:rPr>
              <w:lastRenderedPageBreak/>
              <w:t>enrolled/predicted enrolled for that school only, so we want to confirm that.</w:t>
            </w:r>
          </w:p>
          <w:p w14:paraId="10EDACA5" w14:textId="2BEE064A" w:rsidR="6734B63E" w:rsidRPr="003551D9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0440B2D" w14:textId="2801A656" w:rsidR="6734B63E" w:rsidRPr="003551D9" w:rsidRDefault="69A0EF66" w:rsidP="565D71AF">
            <w:pPr>
              <w:pStyle w:val="ListParagraph"/>
              <w:ind w:left="0"/>
              <w:rPr>
                <w:rFonts w:ascii="Arial" w:eastAsia="Arial" w:hAnsi="Arial" w:cs="Arial"/>
                <w:color w:val="222222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>Also, you used 2027 in all the future enrollment percentages, it that what the blue dots represent? If so, note that on each map.</w:t>
            </w:r>
          </w:p>
          <w:p w14:paraId="6FFEA72A" w14:textId="495623A9" w:rsidR="6734B63E" w:rsidRPr="003551D9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438B5EA" w14:textId="73D9C82D" w:rsidR="6734B63E" w:rsidRPr="003551D9" w:rsidRDefault="4D1613D9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>Some maps do not identify a potential catchment area. Please delete “potential catchment areas” in the legend. (</w:t>
            </w:r>
            <w:r w:rsidR="2F1EBC0F" w:rsidRPr="003551D9">
              <w:rPr>
                <w:rFonts w:ascii="Calibri" w:eastAsia="Calibri" w:hAnsi="Calibri" w:cs="Calibri"/>
                <w:color w:val="000000" w:themeColor="text1"/>
              </w:rPr>
              <w:t>An e</w:t>
            </w:r>
            <w:r w:rsidRPr="003551D9">
              <w:rPr>
                <w:rFonts w:ascii="Calibri" w:eastAsia="Calibri" w:hAnsi="Calibri" w:cs="Calibri"/>
                <w:color w:val="000000" w:themeColor="text1"/>
              </w:rPr>
              <w:t xml:space="preserve">xample </w:t>
            </w:r>
            <w:r w:rsidR="7D9E904B" w:rsidRPr="003551D9">
              <w:rPr>
                <w:rFonts w:ascii="Calibri" w:eastAsia="Calibri" w:hAnsi="Calibri" w:cs="Calibri"/>
                <w:color w:val="000000" w:themeColor="text1"/>
              </w:rPr>
              <w:t>of this is Neil Armstrong Elementary School</w:t>
            </w:r>
            <w:r w:rsidRPr="003551D9">
              <w:rPr>
                <w:rFonts w:ascii="Calibri" w:eastAsia="Calibri" w:hAnsi="Calibri" w:cs="Calibri"/>
                <w:color w:val="000000" w:themeColor="text1"/>
              </w:rPr>
              <w:t>. An example of a school that correctly doesn’t include catchment areas in the legend is Vista Grande Elementary School.)</w:t>
            </w:r>
          </w:p>
        </w:tc>
        <w:tc>
          <w:tcPr>
            <w:tcW w:w="1005" w:type="dxa"/>
            <w:vAlign w:val="center"/>
          </w:tcPr>
          <w:p w14:paraId="642C0954" w14:textId="113B9DE1" w:rsidR="6734B63E" w:rsidRDefault="620BCA72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lastRenderedPageBreak/>
              <w:t>P</w:t>
            </w:r>
          </w:p>
          <w:p w14:paraId="1945BE0B" w14:textId="7E56CA58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E6A9F07" w14:textId="0BAA39C1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E2349E8" w14:textId="195B5676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B0A641F" w14:textId="22D73FBE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67DAC14" w14:textId="312C87B6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B5417C5" w14:textId="60DB49A8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3E27EB2" w14:textId="3D636C61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CC88B31" w14:textId="1793DDC6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A576E5D" w14:textId="1FA3BFED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36E511D4" w14:textId="7C5113A2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EC38592" w14:textId="65E3C09A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423D844" w14:textId="1D18E7E5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2D979C59" w14:textId="230E1848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20D0B6F" w14:textId="3CC2274C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25F928B" w14:textId="480C1810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E6AAE7F" w14:textId="1C7428FF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7717BFA" w14:textId="7C77F321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2FDC63E" w14:textId="7FB80E08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20B6A21" w14:textId="62F7FAF2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21024402" w14:textId="6F80AA76" w:rsidR="6734B63E" w:rsidRDefault="4FCC4976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59E98019" w14:textId="6BF2E981" w:rsidR="6734B63E" w:rsidRDefault="620BCA72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lastRenderedPageBreak/>
              <w:t>CW</w:t>
            </w:r>
          </w:p>
          <w:p w14:paraId="6291731F" w14:textId="754C6F41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27C7386A" w14:textId="23D4C921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4F5EEC4" w14:textId="15C61EEC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511FF8A" w14:textId="2A713113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0B6C89C" w14:textId="0CDE8B15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1F8CEDF" w14:textId="1C728F16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BEC7618" w14:textId="736C4B06" w:rsidR="6734B63E" w:rsidRDefault="012F33B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IIS</w:t>
            </w:r>
          </w:p>
          <w:p w14:paraId="48278BBD" w14:textId="5958A0E6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4BF3069" w14:textId="1E25D190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1AE6F91" w14:textId="730A119B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975FE72" w14:textId="73F3271D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5DA8624" w14:textId="16745237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8050E77" w14:textId="5E99756C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8DA02FE" w14:textId="251FFEDB" w:rsidR="6734B63E" w:rsidRDefault="012F33B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IIS</w:t>
            </w:r>
          </w:p>
          <w:p w14:paraId="671B36D4" w14:textId="400004B5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BC7E3B7" w14:textId="2D84CC6A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CD0A661" w14:textId="28ECA12E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808F0C4" w14:textId="449DB149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09E58DB" w14:textId="73145EBB" w:rsidR="6734B63E" w:rsidRDefault="6734B63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828DF1A" w14:textId="436C952A" w:rsidR="6734B63E" w:rsidRDefault="3B1BAF54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RS</w:t>
            </w:r>
          </w:p>
        </w:tc>
        <w:tc>
          <w:tcPr>
            <w:tcW w:w="1305" w:type="dxa"/>
            <w:vAlign w:val="center"/>
          </w:tcPr>
          <w:p w14:paraId="0ACE8A53" w14:textId="6F667DF7" w:rsidR="565D71AF" w:rsidRPr="002F6ED9" w:rsidRDefault="002F6ED9" w:rsidP="002F6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Clarified definition of students and year on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9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 w:themeColor="text1"/>
              </w:rPr>
              <w:t xml:space="preserve">8.  </w:t>
            </w:r>
          </w:p>
        </w:tc>
      </w:tr>
      <w:tr w:rsidR="565D71AF" w14:paraId="4E80C174" w14:textId="77777777" w:rsidTr="565D71AF">
        <w:trPr>
          <w:trHeight w:val="300"/>
        </w:trPr>
        <w:tc>
          <w:tcPr>
            <w:tcW w:w="956" w:type="dxa"/>
            <w:vAlign w:val="center"/>
          </w:tcPr>
          <w:p w14:paraId="06E23DA7" w14:textId="4BB0FDFD" w:rsidR="4A3912A8" w:rsidRDefault="4A3912A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98-131</w:t>
            </w:r>
          </w:p>
        </w:tc>
        <w:tc>
          <w:tcPr>
            <w:tcW w:w="5596" w:type="dxa"/>
            <w:vAlign w:val="center"/>
          </w:tcPr>
          <w:p w14:paraId="65CFF6D1" w14:textId="4A44E68B" w:rsidR="4A3912A8" w:rsidRPr="003551D9" w:rsidRDefault="4A3912A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>All of the map pages all need to have page numbers on them (not sure if you are keeping the version that we already added page numbers to.)</w:t>
            </w:r>
          </w:p>
        </w:tc>
        <w:tc>
          <w:tcPr>
            <w:tcW w:w="1005" w:type="dxa"/>
            <w:vAlign w:val="center"/>
          </w:tcPr>
          <w:p w14:paraId="44CA652B" w14:textId="7D1794FA" w:rsidR="4A3912A8" w:rsidRDefault="4A3912A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P</w:t>
            </w:r>
          </w:p>
        </w:tc>
        <w:tc>
          <w:tcPr>
            <w:tcW w:w="1218" w:type="dxa"/>
            <w:vAlign w:val="center"/>
          </w:tcPr>
          <w:p w14:paraId="08E3B653" w14:textId="4E7D2287" w:rsidR="4A3912A8" w:rsidRDefault="4A3912A8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IIS</w:t>
            </w:r>
          </w:p>
        </w:tc>
        <w:tc>
          <w:tcPr>
            <w:tcW w:w="1305" w:type="dxa"/>
            <w:vAlign w:val="center"/>
          </w:tcPr>
          <w:p w14:paraId="359FE074" w14:textId="49FB588D" w:rsidR="565D71AF" w:rsidRPr="002F6ED9" w:rsidRDefault="002F6ED9" w:rsidP="002F6E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2F6ED9"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0D22188A" w14:textId="77777777" w:rsidTr="565D71AF">
        <w:trPr>
          <w:trHeight w:val="300"/>
        </w:trPr>
        <w:tc>
          <w:tcPr>
            <w:tcW w:w="956" w:type="dxa"/>
          </w:tcPr>
          <w:p w14:paraId="0BB8525F" w14:textId="5D6ADE6D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132</w:t>
            </w:r>
          </w:p>
        </w:tc>
        <w:tc>
          <w:tcPr>
            <w:tcW w:w="5596" w:type="dxa"/>
            <w:vAlign w:val="center"/>
          </w:tcPr>
          <w:p w14:paraId="7E2C9BB8" w14:textId="10D7C2B9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End of 2</w:t>
            </w:r>
            <w:r w:rsidRPr="565D71AF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nd</w:t>
            </w: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 paragraph missing (“...the percent change in total delay in...) Please finish sentence.</w:t>
            </w:r>
          </w:p>
        </w:tc>
        <w:tc>
          <w:tcPr>
            <w:tcW w:w="1005" w:type="dxa"/>
            <w:vAlign w:val="center"/>
          </w:tcPr>
          <w:p w14:paraId="7AF97D24" w14:textId="59EF5899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4881A346" w14:textId="6022A96F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RS</w:t>
            </w:r>
          </w:p>
        </w:tc>
        <w:tc>
          <w:tcPr>
            <w:tcW w:w="1305" w:type="dxa"/>
            <w:vAlign w:val="center"/>
          </w:tcPr>
          <w:p w14:paraId="1592BDA8" w14:textId="170F519B" w:rsidR="565D71AF" w:rsidRPr="002F6ED9" w:rsidRDefault="002F6ED9" w:rsidP="002F6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4F5D2923" w14:textId="77777777" w:rsidTr="565D71AF">
        <w:trPr>
          <w:trHeight w:val="300"/>
        </w:trPr>
        <w:tc>
          <w:tcPr>
            <w:tcW w:w="956" w:type="dxa"/>
          </w:tcPr>
          <w:p w14:paraId="2A2DA934" w14:textId="4610638D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p134</w:t>
            </w:r>
          </w:p>
        </w:tc>
        <w:tc>
          <w:tcPr>
            <w:tcW w:w="5596" w:type="dxa"/>
            <w:vAlign w:val="center"/>
          </w:tcPr>
          <w:p w14:paraId="2F2C61DD" w14:textId="09C43943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Table 8 – Need more detail on how this is interpreted</w:t>
            </w:r>
          </w:p>
        </w:tc>
        <w:tc>
          <w:tcPr>
            <w:tcW w:w="1005" w:type="dxa"/>
            <w:vAlign w:val="center"/>
          </w:tcPr>
          <w:p w14:paraId="2EB2B23B" w14:textId="5E747A6F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N </w:t>
            </w:r>
          </w:p>
        </w:tc>
        <w:tc>
          <w:tcPr>
            <w:tcW w:w="1218" w:type="dxa"/>
            <w:vAlign w:val="center"/>
          </w:tcPr>
          <w:p w14:paraId="177AC1F7" w14:textId="3BDDCF2F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KF</w:t>
            </w:r>
          </w:p>
        </w:tc>
        <w:tc>
          <w:tcPr>
            <w:tcW w:w="1305" w:type="dxa"/>
            <w:vAlign w:val="center"/>
          </w:tcPr>
          <w:p w14:paraId="3A6A6A07" w14:textId="77F6D172" w:rsidR="565D71AF" w:rsidRPr="002F6ED9" w:rsidRDefault="00F64B14" w:rsidP="002F6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3B09BDF1" w14:textId="77777777" w:rsidTr="565D71AF">
        <w:trPr>
          <w:trHeight w:val="300"/>
        </w:trPr>
        <w:tc>
          <w:tcPr>
            <w:tcW w:w="956" w:type="dxa"/>
          </w:tcPr>
          <w:p w14:paraId="5384BE05" w14:textId="5324AD9F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Pg 140, Table 12</w:t>
            </w:r>
          </w:p>
        </w:tc>
        <w:tc>
          <w:tcPr>
            <w:tcW w:w="5596" w:type="dxa"/>
            <w:vAlign w:val="center"/>
          </w:tcPr>
          <w:p w14:paraId="38393BD7" w14:textId="20EA3974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Add columns to Table 12 to include: 1) % ridership on buses (for schools with current Traffix service); 2) current population at each school. </w:t>
            </w:r>
          </w:p>
        </w:tc>
        <w:tc>
          <w:tcPr>
            <w:tcW w:w="1005" w:type="dxa"/>
            <w:vAlign w:val="center"/>
          </w:tcPr>
          <w:p w14:paraId="6CFC2546" w14:textId="3D275349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6C6254A1" w14:textId="0FEBCE5B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AC</w:t>
            </w:r>
          </w:p>
        </w:tc>
        <w:tc>
          <w:tcPr>
            <w:tcW w:w="1305" w:type="dxa"/>
            <w:vAlign w:val="center"/>
          </w:tcPr>
          <w:p w14:paraId="7E0E94C8" w14:textId="4AD9E871" w:rsidR="565D71AF" w:rsidRPr="002F6ED9" w:rsidRDefault="002F6ED9" w:rsidP="002F6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Added </w:t>
            </w:r>
            <w:r w:rsidR="007558C9">
              <w:rPr>
                <w:rFonts w:ascii="Calibri" w:eastAsia="Calibri" w:hAnsi="Calibri" w:cs="Calibri"/>
                <w:color w:val="000000" w:themeColor="text1"/>
              </w:rPr>
              <w:t>passes sold &amp; change in student enrollment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565D71AF" w14:paraId="4BBBF480" w14:textId="77777777" w:rsidTr="565D71AF">
        <w:trPr>
          <w:trHeight w:val="300"/>
        </w:trPr>
        <w:tc>
          <w:tcPr>
            <w:tcW w:w="956" w:type="dxa"/>
          </w:tcPr>
          <w:p w14:paraId="238A85B2" w14:textId="02819857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140</w:t>
            </w:r>
          </w:p>
        </w:tc>
        <w:tc>
          <w:tcPr>
            <w:tcW w:w="5596" w:type="dxa"/>
            <w:vAlign w:val="center"/>
          </w:tcPr>
          <w:p w14:paraId="2A83AD3B" w14:textId="09D287B7" w:rsidR="03478352" w:rsidRDefault="03478352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Table #10 Summary, </w:t>
            </w:r>
            <w:r w:rsidR="3F8BA1ED" w:rsidRPr="565D71AF">
              <w:rPr>
                <w:rFonts w:ascii="Calibri" w:eastAsia="Calibri" w:hAnsi="Calibri" w:cs="Calibri"/>
                <w:color w:val="000000" w:themeColor="text1"/>
              </w:rPr>
              <w:t>Table # 11 Prioritization</w:t>
            </w:r>
            <w:r w:rsidR="1DF4D7C2" w:rsidRPr="565D71AF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3F8BA1ED" w:rsidRPr="565D71AF">
              <w:rPr>
                <w:rFonts w:ascii="Calibri" w:eastAsia="Calibri" w:hAnsi="Calibri" w:cs="Calibri"/>
                <w:color w:val="000000" w:themeColor="text1"/>
              </w:rPr>
              <w:t xml:space="preserve">or Table #12 </w:t>
            </w:r>
            <w:r w:rsidR="565D71AF" w:rsidRPr="565D71AF">
              <w:rPr>
                <w:rFonts w:ascii="Calibri" w:eastAsia="Calibri" w:hAnsi="Calibri" w:cs="Calibri"/>
                <w:color w:val="000000" w:themeColor="text1"/>
              </w:rPr>
              <w:t xml:space="preserve">List of Prioritized Schools …...Add </w:t>
            </w:r>
            <w:r w:rsidR="5E74637F" w:rsidRPr="565D71AF">
              <w:rPr>
                <w:rFonts w:ascii="Calibri" w:eastAsia="Calibri" w:hAnsi="Calibri" w:cs="Calibri"/>
                <w:color w:val="000000" w:themeColor="text1"/>
              </w:rPr>
              <w:t xml:space="preserve">a new </w:t>
            </w:r>
            <w:r w:rsidR="565D71AF" w:rsidRPr="565D71AF">
              <w:rPr>
                <w:rFonts w:ascii="Calibri" w:eastAsia="Calibri" w:hAnsi="Calibri" w:cs="Calibri"/>
                <w:color w:val="000000" w:themeColor="text1"/>
              </w:rPr>
              <w:t>column with # cars removed from the road</w:t>
            </w:r>
            <w:r w:rsidR="01F34452" w:rsidRPr="565D71AF">
              <w:rPr>
                <w:rFonts w:ascii="Calibri" w:eastAsia="Calibri" w:hAnsi="Calibri" w:cs="Calibri"/>
                <w:color w:val="000000" w:themeColor="text1"/>
              </w:rPr>
              <w:t xml:space="preserve"> to </w:t>
            </w:r>
            <w:r w:rsidR="1BB517A1" w:rsidRPr="565D71AF">
              <w:rPr>
                <w:rFonts w:ascii="Calibri" w:eastAsia="Calibri" w:hAnsi="Calibri" w:cs="Calibri"/>
                <w:color w:val="000000" w:themeColor="text1"/>
              </w:rPr>
              <w:t>supplement</w:t>
            </w:r>
            <w:r w:rsidR="01F34452" w:rsidRPr="565D71AF">
              <w:rPr>
                <w:rFonts w:ascii="Calibri" w:eastAsia="Calibri" w:hAnsi="Calibri" w:cs="Calibri"/>
                <w:color w:val="000000" w:themeColor="text1"/>
              </w:rPr>
              <w:t xml:space="preserve"> % delay reduction</w:t>
            </w:r>
          </w:p>
        </w:tc>
        <w:tc>
          <w:tcPr>
            <w:tcW w:w="1005" w:type="dxa"/>
            <w:vAlign w:val="center"/>
          </w:tcPr>
          <w:p w14:paraId="7EBE446C" w14:textId="2C722410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200820C8" w14:textId="5C716949" w:rsidR="565D71AF" w:rsidRDefault="565D71AF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CW</w:t>
            </w:r>
          </w:p>
        </w:tc>
        <w:tc>
          <w:tcPr>
            <w:tcW w:w="1305" w:type="dxa"/>
            <w:vAlign w:val="center"/>
          </w:tcPr>
          <w:p w14:paraId="2647B7C6" w14:textId="4D062814" w:rsidR="565D71AF" w:rsidRPr="002F6ED9" w:rsidRDefault="002F6ED9" w:rsidP="002F6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Same for all similar school. </w:t>
            </w:r>
          </w:p>
        </w:tc>
      </w:tr>
      <w:tr w:rsidR="565D71AF" w14:paraId="30FD0A89" w14:textId="77777777" w:rsidTr="565D71AF">
        <w:trPr>
          <w:trHeight w:val="300"/>
        </w:trPr>
        <w:tc>
          <w:tcPr>
            <w:tcW w:w="956" w:type="dxa"/>
          </w:tcPr>
          <w:p w14:paraId="71E4FE97" w14:textId="08D10CDF" w:rsidR="6C7A6FE4" w:rsidRDefault="6C7A6FE4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137</w:t>
            </w:r>
          </w:p>
        </w:tc>
        <w:tc>
          <w:tcPr>
            <w:tcW w:w="5596" w:type="dxa"/>
            <w:vAlign w:val="center"/>
          </w:tcPr>
          <w:p w14:paraId="076E9222" w14:textId="4D943D77" w:rsidR="6C7A6FE4" w:rsidRDefault="6C7A6FE4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Table #10 Neil Armstrong, % delay reduction has dash “_” needs a footnote </w:t>
            </w:r>
            <w:r w:rsidR="757E59C3" w:rsidRPr="565D71AF">
              <w:rPr>
                <w:rFonts w:ascii="Calibri" w:eastAsia="Calibri" w:hAnsi="Calibri" w:cs="Calibri"/>
                <w:color w:val="000000" w:themeColor="text1"/>
              </w:rPr>
              <w:t>explain</w:t>
            </w:r>
            <w:r w:rsidRPr="565D71AF">
              <w:rPr>
                <w:rFonts w:ascii="Calibri" w:eastAsia="Calibri" w:hAnsi="Calibri" w:cs="Calibri"/>
                <w:color w:val="000000" w:themeColor="text1"/>
              </w:rPr>
              <w:t xml:space="preserve"> what a dash me</w:t>
            </w:r>
            <w:r w:rsidR="4908E0B3" w:rsidRPr="565D71AF">
              <w:rPr>
                <w:rFonts w:ascii="Calibri" w:eastAsia="Calibri" w:hAnsi="Calibri" w:cs="Calibri"/>
                <w:color w:val="000000" w:themeColor="text1"/>
              </w:rPr>
              <w:t>ans and what “</w:t>
            </w:r>
            <w:proofErr w:type="spellStart"/>
            <w:r w:rsidR="4908E0B3" w:rsidRPr="565D71AF">
              <w:rPr>
                <w:rFonts w:ascii="Calibri" w:eastAsia="Calibri" w:hAnsi="Calibri" w:cs="Calibri"/>
                <w:color w:val="000000" w:themeColor="text1"/>
              </w:rPr>
              <w:t>na</w:t>
            </w:r>
            <w:proofErr w:type="spellEnd"/>
            <w:r w:rsidR="4908E0B3" w:rsidRPr="565D71AF">
              <w:rPr>
                <w:rFonts w:ascii="Calibri" w:eastAsia="Calibri" w:hAnsi="Calibri" w:cs="Calibri"/>
                <w:color w:val="000000" w:themeColor="text1"/>
              </w:rPr>
              <w:t>” means</w:t>
            </w:r>
          </w:p>
        </w:tc>
        <w:tc>
          <w:tcPr>
            <w:tcW w:w="1005" w:type="dxa"/>
            <w:vAlign w:val="center"/>
          </w:tcPr>
          <w:p w14:paraId="19555FAD" w14:textId="230D0942" w:rsidR="4908E0B3" w:rsidRDefault="4908E0B3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3BD1E764" w14:textId="70B22AC3" w:rsidR="4908E0B3" w:rsidRDefault="4908E0B3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CW</w:t>
            </w:r>
          </w:p>
        </w:tc>
        <w:tc>
          <w:tcPr>
            <w:tcW w:w="1305" w:type="dxa"/>
            <w:vAlign w:val="center"/>
          </w:tcPr>
          <w:p w14:paraId="2CE62098" w14:textId="52CDFF18" w:rsidR="565D71AF" w:rsidRDefault="00F64B14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  <w:tr w:rsidR="565D71AF" w14:paraId="18E26825" w14:textId="77777777" w:rsidTr="565D71AF">
        <w:trPr>
          <w:trHeight w:val="300"/>
        </w:trPr>
        <w:tc>
          <w:tcPr>
            <w:tcW w:w="956" w:type="dxa"/>
          </w:tcPr>
          <w:p w14:paraId="7C3E7213" w14:textId="49CEC9D5" w:rsidR="261499AE" w:rsidRPr="003551D9" w:rsidRDefault="261499A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>135</w:t>
            </w:r>
          </w:p>
        </w:tc>
        <w:tc>
          <w:tcPr>
            <w:tcW w:w="5596" w:type="dxa"/>
            <w:vAlign w:val="center"/>
          </w:tcPr>
          <w:p w14:paraId="7ADAB212" w14:textId="10BC1BF2" w:rsidR="261499AE" w:rsidRPr="003551D9" w:rsidRDefault="261499A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 xml:space="preserve">MVHS map- </w:t>
            </w:r>
            <w:r w:rsidR="611BA430" w:rsidRPr="003551D9">
              <w:rPr>
                <w:rFonts w:ascii="Calibri" w:eastAsia="Calibri" w:hAnsi="Calibri" w:cs="Calibri"/>
                <w:color w:val="000000" w:themeColor="text1"/>
              </w:rPr>
              <w:t>missing</w:t>
            </w:r>
            <w:r w:rsidRPr="003551D9">
              <w:rPr>
                <w:rFonts w:ascii="Calibri" w:eastAsia="Calibri" w:hAnsi="Calibri" w:cs="Calibri"/>
                <w:color w:val="000000" w:themeColor="text1"/>
              </w:rPr>
              <w:t xml:space="preserve"> school icon</w:t>
            </w:r>
          </w:p>
        </w:tc>
        <w:tc>
          <w:tcPr>
            <w:tcW w:w="1005" w:type="dxa"/>
            <w:vAlign w:val="center"/>
          </w:tcPr>
          <w:p w14:paraId="520332B5" w14:textId="5B03D5A6" w:rsidR="261499AE" w:rsidRDefault="261499A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1218" w:type="dxa"/>
            <w:vAlign w:val="center"/>
          </w:tcPr>
          <w:p w14:paraId="3E61DC7B" w14:textId="0BD93D1A" w:rsidR="261499AE" w:rsidRDefault="261499AE" w:rsidP="565D71A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65D71AF">
              <w:rPr>
                <w:rFonts w:ascii="Calibri" w:eastAsia="Calibri" w:hAnsi="Calibri" w:cs="Calibri"/>
                <w:color w:val="000000" w:themeColor="text1"/>
              </w:rPr>
              <w:t>RS</w:t>
            </w:r>
          </w:p>
        </w:tc>
        <w:tc>
          <w:tcPr>
            <w:tcW w:w="1305" w:type="dxa"/>
            <w:vAlign w:val="center"/>
          </w:tcPr>
          <w:p w14:paraId="6281AB9B" w14:textId="6BE35F2B" w:rsidR="565D71AF" w:rsidRPr="003551D9" w:rsidRDefault="003551D9" w:rsidP="003551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551D9">
              <w:rPr>
                <w:rFonts w:ascii="Calibri" w:eastAsia="Calibri" w:hAnsi="Calibri" w:cs="Calibri"/>
                <w:color w:val="000000" w:themeColor="text1"/>
              </w:rPr>
              <w:t>done</w:t>
            </w:r>
          </w:p>
        </w:tc>
      </w:tr>
    </w:tbl>
    <w:p w14:paraId="2DB0778A" w14:textId="5951579C" w:rsidR="6734B63E" w:rsidRDefault="6734B63E" w:rsidP="6734B63E">
      <w:pPr>
        <w:pStyle w:val="ListParagraph"/>
        <w:rPr>
          <w:rFonts w:ascii="Calibri" w:eastAsia="Calibri" w:hAnsi="Calibri" w:cs="Calibri"/>
          <w:color w:val="000000" w:themeColor="text1"/>
        </w:rPr>
      </w:pPr>
    </w:p>
    <w:sectPr w:rsidR="6734B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0F588"/>
    <w:multiLevelType w:val="hybridMultilevel"/>
    <w:tmpl w:val="4A3E93E4"/>
    <w:lvl w:ilvl="0" w:tplc="0FDA83BC">
      <w:start w:val="1"/>
      <w:numFmt w:val="decimal"/>
      <w:lvlText w:val="%1."/>
      <w:lvlJc w:val="left"/>
      <w:pPr>
        <w:ind w:left="360" w:hanging="360"/>
      </w:pPr>
    </w:lvl>
    <w:lvl w:ilvl="1" w:tplc="656651E4">
      <w:start w:val="1"/>
      <w:numFmt w:val="lowerLetter"/>
      <w:lvlText w:val="%2."/>
      <w:lvlJc w:val="left"/>
      <w:pPr>
        <w:ind w:left="1080" w:hanging="360"/>
      </w:pPr>
    </w:lvl>
    <w:lvl w:ilvl="2" w:tplc="0CD0EBB8">
      <w:start w:val="1"/>
      <w:numFmt w:val="lowerRoman"/>
      <w:lvlText w:val="%3."/>
      <w:lvlJc w:val="right"/>
      <w:pPr>
        <w:ind w:left="1800" w:hanging="180"/>
      </w:pPr>
    </w:lvl>
    <w:lvl w:ilvl="3" w:tplc="BAE21E42">
      <w:start w:val="1"/>
      <w:numFmt w:val="decimal"/>
      <w:lvlText w:val="%4."/>
      <w:lvlJc w:val="left"/>
      <w:pPr>
        <w:ind w:left="2520" w:hanging="360"/>
      </w:pPr>
    </w:lvl>
    <w:lvl w:ilvl="4" w:tplc="4E28D64C">
      <w:start w:val="1"/>
      <w:numFmt w:val="lowerLetter"/>
      <w:lvlText w:val="%5."/>
      <w:lvlJc w:val="left"/>
      <w:pPr>
        <w:ind w:left="3240" w:hanging="360"/>
      </w:pPr>
    </w:lvl>
    <w:lvl w:ilvl="5" w:tplc="C610DF82">
      <w:start w:val="1"/>
      <w:numFmt w:val="lowerRoman"/>
      <w:lvlText w:val="%6."/>
      <w:lvlJc w:val="right"/>
      <w:pPr>
        <w:ind w:left="3960" w:hanging="180"/>
      </w:pPr>
    </w:lvl>
    <w:lvl w:ilvl="6" w:tplc="F7B8D7BA">
      <w:start w:val="1"/>
      <w:numFmt w:val="decimal"/>
      <w:lvlText w:val="%7."/>
      <w:lvlJc w:val="left"/>
      <w:pPr>
        <w:ind w:left="4680" w:hanging="360"/>
      </w:pPr>
    </w:lvl>
    <w:lvl w:ilvl="7" w:tplc="771A9FCE">
      <w:start w:val="1"/>
      <w:numFmt w:val="lowerLetter"/>
      <w:lvlText w:val="%8."/>
      <w:lvlJc w:val="left"/>
      <w:pPr>
        <w:ind w:left="5400" w:hanging="360"/>
      </w:pPr>
    </w:lvl>
    <w:lvl w:ilvl="8" w:tplc="2DA8E48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A1A8D6"/>
    <w:rsid w:val="000F7D4E"/>
    <w:rsid w:val="002F6ED9"/>
    <w:rsid w:val="003551D9"/>
    <w:rsid w:val="003C40DA"/>
    <w:rsid w:val="00739403"/>
    <w:rsid w:val="007558C9"/>
    <w:rsid w:val="00902D26"/>
    <w:rsid w:val="00B65331"/>
    <w:rsid w:val="00C1126D"/>
    <w:rsid w:val="00CC7B60"/>
    <w:rsid w:val="00D66A97"/>
    <w:rsid w:val="00D93FF1"/>
    <w:rsid w:val="00F13DBD"/>
    <w:rsid w:val="00F64B14"/>
    <w:rsid w:val="012F33B8"/>
    <w:rsid w:val="014E88A8"/>
    <w:rsid w:val="01F34452"/>
    <w:rsid w:val="02333AD8"/>
    <w:rsid w:val="03478352"/>
    <w:rsid w:val="038F14CB"/>
    <w:rsid w:val="03BF2AAD"/>
    <w:rsid w:val="0443B42F"/>
    <w:rsid w:val="053B4E20"/>
    <w:rsid w:val="0651E198"/>
    <w:rsid w:val="06BB4370"/>
    <w:rsid w:val="08789499"/>
    <w:rsid w:val="0FD1B4A8"/>
    <w:rsid w:val="105AAFFF"/>
    <w:rsid w:val="11DEF12B"/>
    <w:rsid w:val="11F68060"/>
    <w:rsid w:val="1275878E"/>
    <w:rsid w:val="13DD3BFD"/>
    <w:rsid w:val="144E6208"/>
    <w:rsid w:val="14C9ECC6"/>
    <w:rsid w:val="15790C5E"/>
    <w:rsid w:val="15F7CFFC"/>
    <w:rsid w:val="1637C386"/>
    <w:rsid w:val="16980CE6"/>
    <w:rsid w:val="16E22ED4"/>
    <w:rsid w:val="1702188D"/>
    <w:rsid w:val="17872E50"/>
    <w:rsid w:val="17D393E7"/>
    <w:rsid w:val="1801E797"/>
    <w:rsid w:val="18213C44"/>
    <w:rsid w:val="1842C666"/>
    <w:rsid w:val="189DE8EE"/>
    <w:rsid w:val="1B547623"/>
    <w:rsid w:val="1BB517A1"/>
    <w:rsid w:val="1BFDB146"/>
    <w:rsid w:val="1C6C8AE2"/>
    <w:rsid w:val="1C80FE2C"/>
    <w:rsid w:val="1DF4D7C2"/>
    <w:rsid w:val="1F5DC256"/>
    <w:rsid w:val="20BF1A91"/>
    <w:rsid w:val="21AC2CF2"/>
    <w:rsid w:val="21D2FE5D"/>
    <w:rsid w:val="226AC5B9"/>
    <w:rsid w:val="22E73EC0"/>
    <w:rsid w:val="22EB9F76"/>
    <w:rsid w:val="2351D59C"/>
    <w:rsid w:val="236D259B"/>
    <w:rsid w:val="240FC85A"/>
    <w:rsid w:val="2438CCF6"/>
    <w:rsid w:val="25E6D4C2"/>
    <w:rsid w:val="261499AE"/>
    <w:rsid w:val="2782A523"/>
    <w:rsid w:val="27BF1099"/>
    <w:rsid w:val="281E434F"/>
    <w:rsid w:val="293BA052"/>
    <w:rsid w:val="29BC390D"/>
    <w:rsid w:val="2A5A9302"/>
    <w:rsid w:val="2C2A46B9"/>
    <w:rsid w:val="2C398952"/>
    <w:rsid w:val="2C968A7E"/>
    <w:rsid w:val="2CEEB306"/>
    <w:rsid w:val="2CFADF84"/>
    <w:rsid w:val="2DC6171A"/>
    <w:rsid w:val="2F1EBC0F"/>
    <w:rsid w:val="2F61E77B"/>
    <w:rsid w:val="2F7CD545"/>
    <w:rsid w:val="2FE9246D"/>
    <w:rsid w:val="322DE6D4"/>
    <w:rsid w:val="3294F348"/>
    <w:rsid w:val="35CB88AF"/>
    <w:rsid w:val="3676A6B7"/>
    <w:rsid w:val="3787E72A"/>
    <w:rsid w:val="37AB9325"/>
    <w:rsid w:val="39F562FC"/>
    <w:rsid w:val="3AA1A8D6"/>
    <w:rsid w:val="3ABF87EC"/>
    <w:rsid w:val="3B1BAF54"/>
    <w:rsid w:val="3B91335D"/>
    <w:rsid w:val="3C11AE02"/>
    <w:rsid w:val="3C1474B3"/>
    <w:rsid w:val="3E04C641"/>
    <w:rsid w:val="3F2433DE"/>
    <w:rsid w:val="3F8BA1ED"/>
    <w:rsid w:val="40277959"/>
    <w:rsid w:val="4235128D"/>
    <w:rsid w:val="42A39FF0"/>
    <w:rsid w:val="42E1C9F0"/>
    <w:rsid w:val="44530FDF"/>
    <w:rsid w:val="44CA29F4"/>
    <w:rsid w:val="460A2819"/>
    <w:rsid w:val="4908E0B3"/>
    <w:rsid w:val="49C4166B"/>
    <w:rsid w:val="4A3912A8"/>
    <w:rsid w:val="4B1A1E5A"/>
    <w:rsid w:val="4B9F3434"/>
    <w:rsid w:val="4CBE5FE6"/>
    <w:rsid w:val="4D1613D9"/>
    <w:rsid w:val="4D5FB477"/>
    <w:rsid w:val="4DE06589"/>
    <w:rsid w:val="4E1539FE"/>
    <w:rsid w:val="4ED6D4F6"/>
    <w:rsid w:val="4F0B9309"/>
    <w:rsid w:val="4FB9927F"/>
    <w:rsid w:val="4FCC4976"/>
    <w:rsid w:val="50532FE5"/>
    <w:rsid w:val="51E15B0A"/>
    <w:rsid w:val="527061D9"/>
    <w:rsid w:val="53C1F00F"/>
    <w:rsid w:val="541092F0"/>
    <w:rsid w:val="54921915"/>
    <w:rsid w:val="54F9F8F1"/>
    <w:rsid w:val="555DC070"/>
    <w:rsid w:val="565D71AF"/>
    <w:rsid w:val="56C76DAF"/>
    <w:rsid w:val="56F990D1"/>
    <w:rsid w:val="574833B2"/>
    <w:rsid w:val="57B0917A"/>
    <w:rsid w:val="57F94210"/>
    <w:rsid w:val="580C441D"/>
    <w:rsid w:val="58601183"/>
    <w:rsid w:val="5860A875"/>
    <w:rsid w:val="594C61DB"/>
    <w:rsid w:val="59F24058"/>
    <w:rsid w:val="5B984937"/>
    <w:rsid w:val="5BCE579C"/>
    <w:rsid w:val="5CCCB333"/>
    <w:rsid w:val="5D4E0910"/>
    <w:rsid w:val="5D61E163"/>
    <w:rsid w:val="5E74637F"/>
    <w:rsid w:val="5EA6B5B5"/>
    <w:rsid w:val="5F37914E"/>
    <w:rsid w:val="609A1A70"/>
    <w:rsid w:val="60A1C8BF"/>
    <w:rsid w:val="60D18CE5"/>
    <w:rsid w:val="611BA430"/>
    <w:rsid w:val="61367BDA"/>
    <w:rsid w:val="620BCA72"/>
    <w:rsid w:val="62E18763"/>
    <w:rsid w:val="63B495F3"/>
    <w:rsid w:val="63D96981"/>
    <w:rsid w:val="656B541E"/>
    <w:rsid w:val="6609ECFD"/>
    <w:rsid w:val="6734B63E"/>
    <w:rsid w:val="679B9A31"/>
    <w:rsid w:val="68A2F4E0"/>
    <w:rsid w:val="6912554C"/>
    <w:rsid w:val="69278A06"/>
    <w:rsid w:val="69A0EF66"/>
    <w:rsid w:val="6AE4E74E"/>
    <w:rsid w:val="6BE47B66"/>
    <w:rsid w:val="6C7A6FE4"/>
    <w:rsid w:val="6D50BABA"/>
    <w:rsid w:val="6D670E4B"/>
    <w:rsid w:val="6F081EB2"/>
    <w:rsid w:val="7129541A"/>
    <w:rsid w:val="728FCF4C"/>
    <w:rsid w:val="72F8491B"/>
    <w:rsid w:val="73F21B11"/>
    <w:rsid w:val="7483DB4A"/>
    <w:rsid w:val="74EE300C"/>
    <w:rsid w:val="7572354F"/>
    <w:rsid w:val="757E59C3"/>
    <w:rsid w:val="761FABAB"/>
    <w:rsid w:val="7683DA4C"/>
    <w:rsid w:val="768D43F3"/>
    <w:rsid w:val="78318CC9"/>
    <w:rsid w:val="79746D7C"/>
    <w:rsid w:val="79B01F2E"/>
    <w:rsid w:val="79E300B3"/>
    <w:rsid w:val="7B2A52C2"/>
    <w:rsid w:val="7B3122CB"/>
    <w:rsid w:val="7C006C3F"/>
    <w:rsid w:val="7C36573E"/>
    <w:rsid w:val="7C5E5144"/>
    <w:rsid w:val="7C62E1BE"/>
    <w:rsid w:val="7D095EA2"/>
    <w:rsid w:val="7D9E904B"/>
    <w:rsid w:val="7F6A9EA6"/>
    <w:rsid w:val="7FB2B846"/>
    <w:rsid w:val="7FE806FA"/>
    <w:rsid w:val="7FE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A8D6"/>
  <w15:chartTrackingRefBased/>
  <w15:docId w15:val="{C6BD918D-8B86-4522-B132-2ADEEF8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669</Words>
  <Characters>3230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Sarmiento</dc:creator>
  <cp:keywords/>
  <dc:description/>
  <cp:lastModifiedBy>Anna Vickroy</cp:lastModifiedBy>
  <cp:revision>5</cp:revision>
  <dcterms:created xsi:type="dcterms:W3CDTF">2023-10-26T23:32:00Z</dcterms:created>
  <dcterms:modified xsi:type="dcterms:W3CDTF">2023-12-08T20:41:00Z</dcterms:modified>
</cp:coreProperties>
</file>